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10" w:rsidRDefault="00522810" w:rsidP="00522810">
      <w:bookmarkStart w:id="0" w:name="_Toc438995373"/>
      <w:r w:rsidRPr="00D65928">
        <w:rPr>
          <w:rStyle w:val="Kop3Char"/>
        </w:rPr>
        <w:t>Anekdotes over cultuur</w:t>
      </w:r>
      <w:bookmarkEnd w:id="0"/>
      <w:r w:rsidRPr="00D65928">
        <w:rPr>
          <w:rStyle w:val="Kop3Char"/>
        </w:rPr>
        <w:br/>
      </w:r>
      <w:r>
        <w:t>Bij deze werkvorm zijn er verschillende kaarten uitgeknipt. Op elke kaart staat een verhaal over een tiener. Deze tiener beschrijft zijn leven; denk aan taal, religie, gebruiken, tradities, kenmerken van het landschap, politieke problematiek, etc. De leerlingen moeten aan de hand van het leven van deze tiener achterhalen waar hij woont en leeft. Dit is lijkt een uitdagende werkvorm, maar gaat wat verder dan dat alleen.</w:t>
      </w:r>
    </w:p>
    <w:p w:rsidR="00522810" w:rsidRDefault="00522810" w:rsidP="00522810">
      <w:r>
        <w:t xml:space="preserve">Ten eerste gaat het om een tiener. De opdracht wordt dus direct gepersonaliseerd, wat een effectieve vorm is van concretiseren </w:t>
      </w:r>
      <w:sdt>
        <w:sdtPr>
          <w:id w:val="-1272159940"/>
          <w:citation/>
        </w:sdtPr>
        <w:sdtContent>
          <w:r>
            <w:fldChar w:fldCharType="begin"/>
          </w:r>
          <w:r>
            <w:instrText xml:space="preserve"> CITATION Gee091 \l 1043 </w:instrText>
          </w:r>
          <w:r>
            <w:fldChar w:fldCharType="separate"/>
          </w:r>
          <w:r>
            <w:rPr>
              <w:noProof/>
            </w:rPr>
            <w:t>(Geert van den Berg, 2009)</w:t>
          </w:r>
          <w:r>
            <w:fldChar w:fldCharType="end"/>
          </w:r>
        </w:sdtContent>
      </w:sdt>
      <w:r>
        <w:t xml:space="preserve">.  Ten tweede ontstaat er door het actief meewerken aan de opdracht een automatische koppeling tussen theoretische lesstof, een uitdagende casus en de leerling. Dit wordt versterkt als de leerling wordt gevraagd hoe de tiener uit de casus verschilt met zichzelf. </w:t>
      </w:r>
      <w:r>
        <w:br/>
        <w:t xml:space="preserve">Als derde is het interessant dat er een keuzemogelijkheid is bij deze casus. Leerlingen mogen zelf kiezen welke casus (en dus tiener) zij kiezen. Interessant is om ook stil te staan bij de </w:t>
      </w:r>
      <w:r>
        <w:rPr>
          <w:i/>
        </w:rPr>
        <w:t xml:space="preserve">waarom </w:t>
      </w:r>
      <w:r>
        <w:t xml:space="preserve">vraag. Wat is de reden dat de leerling juist voor deze casus kiest? </w:t>
      </w:r>
    </w:p>
    <w:p w:rsidR="00522810" w:rsidRDefault="00522810" w:rsidP="00522810">
      <w:r>
        <w:t xml:space="preserve">Als deze werkvorm goed wordt voorbereid, kan het leren toepassend worden. Als er vervolgens ook stil wordt gestaan bij het reflectie-deel van de opdracht, kan leren gericht op wendbaar gebruik worden bereikt. </w:t>
      </w:r>
    </w:p>
    <w:p w:rsidR="00A6468A" w:rsidRDefault="00A6468A">
      <w:bookmarkStart w:id="1" w:name="_GoBack"/>
      <w:bookmarkEnd w:id="1"/>
    </w:p>
    <w:sectPr w:rsidR="00A64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10"/>
    <w:rsid w:val="00522810"/>
    <w:rsid w:val="00A64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2810"/>
  </w:style>
  <w:style w:type="paragraph" w:styleId="Kop3">
    <w:name w:val="heading 3"/>
    <w:basedOn w:val="Standaard"/>
    <w:next w:val="Standaard"/>
    <w:link w:val="Kop3Char"/>
    <w:uiPriority w:val="9"/>
    <w:unhideWhenUsed/>
    <w:qFormat/>
    <w:rsid w:val="005228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22810"/>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5228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2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2810"/>
  </w:style>
  <w:style w:type="paragraph" w:styleId="Kop3">
    <w:name w:val="heading 3"/>
    <w:basedOn w:val="Standaard"/>
    <w:next w:val="Standaard"/>
    <w:link w:val="Kop3Char"/>
    <w:uiPriority w:val="9"/>
    <w:unhideWhenUsed/>
    <w:qFormat/>
    <w:rsid w:val="005228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22810"/>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5228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2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Gee091</b:Tag>
    <b:SourceType>BookSection</b:SourceType>
    <b:Guid>{62A463DD-5E5B-44A3-A2A4-8D309B547528}</b:Guid>
    <b:Title>Concretiseren tijdens de verwervingsfase</b:Title>
    <b:City>Amsterdam</b:City>
    <b:Author>
      <b:Author>
        <b:NameList>
          <b:Person>
            <b:Last>Geert van den Berg</b:Last>
            <b:First>Adwin</b:First>
            <b:Middle>Bosschaart</b:Middle>
          </b:Person>
        </b:NameList>
      </b:Author>
      <b:BookAuthor>
        <b:NameList>
          <b:Person>
            <b:Last>Geert van den Berg</b:Last>
            <b:First>Adwin</b:First>
            <b:Middle>Bosschaart</b:Middle>
          </b:Person>
        </b:NameList>
      </b:BookAuthor>
    </b:Author>
    <b:BookTitle>Handboek vakdidactiek aardrijkskunde</b:BookTitle>
    <b:Year>2009</b:Year>
    <b:Pages>128</b:Pages>
    <b:RefOrder>5</b:RefOrder>
  </b:Source>
</b:Sources>
</file>

<file path=customXml/itemProps1.xml><?xml version="1.0" encoding="utf-8"?>
<ds:datastoreItem xmlns:ds="http://schemas.openxmlformats.org/officeDocument/2006/customXml" ds:itemID="{162FF646-8CF6-4973-9637-0952B0D7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2015-12-27T15:14:00Z</dcterms:created>
  <dcterms:modified xsi:type="dcterms:W3CDTF">2015-12-27T15:14:00Z</dcterms:modified>
</cp:coreProperties>
</file>